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66" w:rsidRDefault="002053C1">
      <w:pPr>
        <w:widowControl w:val="0"/>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rPr>
        <w:t>S</w:t>
      </w:r>
      <w:r w:rsidR="00875E66">
        <w:rPr>
          <w:rFonts w:ascii="Arial" w:eastAsia="Arial" w:hAnsi="Arial" w:cs="Arial"/>
        </w:rPr>
        <w:t xml:space="preserve">ummer </w:t>
      </w:r>
      <w:r>
        <w:rPr>
          <w:rFonts w:ascii="Arial" w:eastAsia="Arial" w:hAnsi="Arial" w:cs="Arial"/>
        </w:rPr>
        <w:t>U</w:t>
      </w:r>
      <w:r w:rsidR="00875E66">
        <w:rPr>
          <w:rFonts w:ascii="Arial" w:eastAsia="Arial" w:hAnsi="Arial" w:cs="Arial"/>
        </w:rPr>
        <w:t xml:space="preserve">ndergraduate </w:t>
      </w:r>
      <w:r>
        <w:rPr>
          <w:rFonts w:ascii="Arial" w:eastAsia="Arial" w:hAnsi="Arial" w:cs="Arial"/>
        </w:rPr>
        <w:t>R</w:t>
      </w:r>
      <w:r w:rsidR="00875E66">
        <w:rPr>
          <w:rFonts w:ascii="Arial" w:eastAsia="Arial" w:hAnsi="Arial" w:cs="Arial"/>
        </w:rPr>
        <w:t xml:space="preserve">esearch </w:t>
      </w:r>
      <w:r>
        <w:rPr>
          <w:rFonts w:ascii="Arial" w:eastAsia="Arial" w:hAnsi="Arial" w:cs="Arial"/>
        </w:rPr>
        <w:t>P</w:t>
      </w:r>
      <w:r w:rsidR="00875E66">
        <w:rPr>
          <w:rFonts w:ascii="Arial" w:eastAsia="Arial" w:hAnsi="Arial" w:cs="Arial"/>
        </w:rPr>
        <w:t>rogram</w:t>
      </w:r>
      <w:r>
        <w:rPr>
          <w:rFonts w:ascii="Arial" w:eastAsia="Arial" w:hAnsi="Arial" w:cs="Arial"/>
        </w:rPr>
        <w:t xml:space="preserve"> Database Scavenger Hunt Answers</w:t>
      </w:r>
    </w:p>
    <w:tbl>
      <w:tblPr>
        <w:tblStyle w:val="a"/>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5670"/>
      </w:tblGrid>
      <w:tr w:rsidR="00343366">
        <w:tc>
          <w:tcPr>
            <w:tcW w:w="4320" w:type="dxa"/>
          </w:tcPr>
          <w:p w:rsidR="00343366" w:rsidRDefault="002053C1">
            <w:r>
              <w:t>Question</w:t>
            </w:r>
          </w:p>
        </w:tc>
        <w:tc>
          <w:tcPr>
            <w:tcW w:w="5670" w:type="dxa"/>
          </w:tcPr>
          <w:p w:rsidR="00343366" w:rsidRDefault="002053C1">
            <w:r>
              <w:t>Answer</w:t>
            </w:r>
          </w:p>
        </w:tc>
      </w:tr>
      <w:tr w:rsidR="00343366">
        <w:tc>
          <w:tcPr>
            <w:tcW w:w="4320" w:type="dxa"/>
          </w:tcPr>
          <w:p w:rsidR="00343366" w:rsidRDefault="002053C1">
            <w:pPr>
              <w:numPr>
                <w:ilvl w:val="0"/>
                <w:numId w:val="1"/>
              </w:numPr>
              <w:pBdr>
                <w:top w:val="nil"/>
                <w:left w:val="nil"/>
                <w:bottom w:val="nil"/>
                <w:right w:val="nil"/>
                <w:between w:val="nil"/>
              </w:pBdr>
              <w:spacing w:before="120" w:after="120" w:line="259" w:lineRule="auto"/>
            </w:pPr>
            <w:r>
              <w:rPr>
                <w:color w:val="000000"/>
              </w:rPr>
              <w:t xml:space="preserve">Find an article on </w:t>
            </w:r>
            <w:r>
              <w:t>healthcare access for homeless individuals in the PubMed database.</w:t>
            </w:r>
          </w:p>
        </w:tc>
        <w:tc>
          <w:tcPr>
            <w:tcW w:w="5670" w:type="dxa"/>
          </w:tcPr>
          <w:p w:rsidR="00343366" w:rsidRDefault="00343366">
            <w:pPr>
              <w:spacing w:before="120" w:after="120"/>
            </w:pPr>
          </w:p>
        </w:tc>
      </w:tr>
      <w:tr w:rsidR="00343366">
        <w:tc>
          <w:tcPr>
            <w:tcW w:w="4320" w:type="dxa"/>
          </w:tcPr>
          <w:p w:rsidR="00343366" w:rsidRDefault="002053C1">
            <w:pPr>
              <w:numPr>
                <w:ilvl w:val="0"/>
                <w:numId w:val="1"/>
              </w:numPr>
              <w:pBdr>
                <w:top w:val="nil"/>
                <w:left w:val="nil"/>
                <w:bottom w:val="nil"/>
                <w:right w:val="nil"/>
                <w:between w:val="nil"/>
              </w:pBdr>
              <w:spacing w:before="120" w:after="120" w:line="259" w:lineRule="auto"/>
            </w:pPr>
            <w:r>
              <w:rPr>
                <w:color w:val="000000"/>
              </w:rPr>
              <w:t xml:space="preserve">What subject matter does </w:t>
            </w:r>
            <w:r>
              <w:t>Engineering Village</w:t>
            </w:r>
            <w:r>
              <w:rPr>
                <w:color w:val="000000"/>
              </w:rPr>
              <w:t xml:space="preserve"> cover?</w:t>
            </w:r>
          </w:p>
        </w:tc>
        <w:tc>
          <w:tcPr>
            <w:tcW w:w="5670" w:type="dxa"/>
          </w:tcPr>
          <w:p w:rsidR="00343366" w:rsidRDefault="002053C1">
            <w:pPr>
              <w:spacing w:before="120" w:after="120"/>
            </w:pPr>
            <w:r>
              <w:t>A comprehensive engineering platform, containing journals, conference proceedings, dissertations, trade magazines, technical reports, and engineering information ideal for supporting the varying engineering research initiatives.</w:t>
            </w:r>
          </w:p>
        </w:tc>
      </w:tr>
      <w:tr w:rsidR="00343366">
        <w:tc>
          <w:tcPr>
            <w:tcW w:w="4320" w:type="dxa"/>
          </w:tcPr>
          <w:p w:rsidR="00343366" w:rsidRDefault="002053C1">
            <w:pPr>
              <w:numPr>
                <w:ilvl w:val="0"/>
                <w:numId w:val="1"/>
              </w:numPr>
              <w:pBdr>
                <w:top w:val="nil"/>
                <w:left w:val="nil"/>
                <w:bottom w:val="nil"/>
                <w:right w:val="nil"/>
                <w:between w:val="nil"/>
              </w:pBdr>
              <w:spacing w:before="120" w:after="120" w:line="259" w:lineRule="auto"/>
            </w:pPr>
            <w:r>
              <w:rPr>
                <w:color w:val="000000"/>
              </w:rPr>
              <w:t xml:space="preserve">Find </w:t>
            </w:r>
            <w:r>
              <w:t>an image of a sculptu</w:t>
            </w:r>
            <w:r>
              <w:t xml:space="preserve">re by Augusta Savage in </w:t>
            </w:r>
            <w:proofErr w:type="spellStart"/>
            <w:r>
              <w:t>ARTstor</w:t>
            </w:r>
            <w:proofErr w:type="spellEnd"/>
            <w:r>
              <w:t>.</w:t>
            </w:r>
          </w:p>
        </w:tc>
        <w:tc>
          <w:tcPr>
            <w:tcW w:w="5670" w:type="dxa"/>
          </w:tcPr>
          <w:p w:rsidR="00343366" w:rsidRDefault="002053C1">
            <w:pPr>
              <w:spacing w:before="120" w:after="120"/>
            </w:pPr>
            <w:r>
              <w:t>verify the item is an image</w:t>
            </w:r>
          </w:p>
        </w:tc>
      </w:tr>
      <w:tr w:rsidR="00343366">
        <w:tc>
          <w:tcPr>
            <w:tcW w:w="4320" w:type="dxa"/>
          </w:tcPr>
          <w:p w:rsidR="00343366" w:rsidRDefault="002053C1">
            <w:pPr>
              <w:numPr>
                <w:ilvl w:val="0"/>
                <w:numId w:val="1"/>
              </w:numPr>
              <w:pBdr>
                <w:top w:val="nil"/>
                <w:left w:val="nil"/>
                <w:bottom w:val="nil"/>
                <w:right w:val="nil"/>
                <w:between w:val="nil"/>
              </w:pBdr>
              <w:spacing w:before="120" w:after="120" w:line="259" w:lineRule="auto"/>
            </w:pPr>
            <w:r>
              <w:rPr>
                <w:color w:val="000000"/>
              </w:rPr>
              <w:t xml:space="preserve">What subject matter does </w:t>
            </w:r>
            <w:r>
              <w:t>JSTOR</w:t>
            </w:r>
            <w:r>
              <w:rPr>
                <w:color w:val="000000"/>
              </w:rPr>
              <w:t xml:space="preserve"> cover?</w:t>
            </w:r>
          </w:p>
        </w:tc>
        <w:tc>
          <w:tcPr>
            <w:tcW w:w="5670" w:type="dxa"/>
          </w:tcPr>
          <w:p w:rsidR="00343366" w:rsidRDefault="002053C1">
            <w:pPr>
              <w:spacing w:before="120" w:after="120"/>
            </w:pPr>
            <w:r>
              <w:t>JSTOR offers interdisciplinary content to support scholarship and teaching. It includes over one thousand leading academic journals across the humanities, s</w:t>
            </w:r>
            <w:r>
              <w:t xml:space="preserve">ocial sciences, and sciences, as well as select monographs and other materials valuable for academic work. Journals are always included from volume 1, issue 1 and include previous and unrelated titles. Typically, coverage ends 3-5 years before the present </w:t>
            </w:r>
            <w:r>
              <w:t>date, a "moving wall" system that protects publishers from lost revenue for recent articles.</w:t>
            </w:r>
          </w:p>
        </w:tc>
      </w:tr>
      <w:tr w:rsidR="00343366">
        <w:tc>
          <w:tcPr>
            <w:tcW w:w="4320" w:type="dxa"/>
          </w:tcPr>
          <w:p w:rsidR="00343366" w:rsidRDefault="002053C1">
            <w:pPr>
              <w:numPr>
                <w:ilvl w:val="0"/>
                <w:numId w:val="1"/>
              </w:numPr>
              <w:pBdr>
                <w:top w:val="nil"/>
                <w:left w:val="nil"/>
                <w:bottom w:val="nil"/>
                <w:right w:val="nil"/>
                <w:between w:val="nil"/>
              </w:pBdr>
              <w:spacing w:before="120" w:after="120" w:line="259" w:lineRule="auto"/>
            </w:pPr>
            <w:r>
              <w:rPr>
                <w:color w:val="000000"/>
              </w:rPr>
              <w:t xml:space="preserve">Find a </w:t>
            </w:r>
            <w:r>
              <w:t>SWOT analysis on Nintendo in Business Source Complete.</w:t>
            </w:r>
          </w:p>
        </w:tc>
        <w:tc>
          <w:tcPr>
            <w:tcW w:w="5670" w:type="dxa"/>
          </w:tcPr>
          <w:p w:rsidR="00343366" w:rsidRDefault="002053C1">
            <w:pPr>
              <w:spacing w:before="120" w:after="120"/>
            </w:pPr>
            <w:r>
              <w:t>Verify the item is a SWOT analysis</w:t>
            </w:r>
          </w:p>
        </w:tc>
      </w:tr>
      <w:tr w:rsidR="00343366">
        <w:tc>
          <w:tcPr>
            <w:tcW w:w="4320" w:type="dxa"/>
          </w:tcPr>
          <w:p w:rsidR="00343366" w:rsidRDefault="002053C1">
            <w:pPr>
              <w:numPr>
                <w:ilvl w:val="0"/>
                <w:numId w:val="1"/>
              </w:numPr>
              <w:pBdr>
                <w:top w:val="nil"/>
                <w:left w:val="nil"/>
                <w:bottom w:val="nil"/>
                <w:right w:val="nil"/>
                <w:between w:val="nil"/>
              </w:pBdr>
              <w:spacing w:before="120" w:after="120" w:line="259" w:lineRule="auto"/>
            </w:pPr>
            <w:r>
              <w:rPr>
                <w:color w:val="000000"/>
              </w:rPr>
              <w:t xml:space="preserve">What subject matter does </w:t>
            </w:r>
            <w:proofErr w:type="spellStart"/>
            <w:r>
              <w:t>PsycINFO</w:t>
            </w:r>
            <w:proofErr w:type="spellEnd"/>
            <w:r>
              <w:rPr>
                <w:color w:val="000000"/>
              </w:rPr>
              <w:t xml:space="preserve"> cover?</w:t>
            </w:r>
          </w:p>
        </w:tc>
        <w:tc>
          <w:tcPr>
            <w:tcW w:w="5670" w:type="dxa"/>
          </w:tcPr>
          <w:p w:rsidR="00343366" w:rsidRDefault="002053C1">
            <w:pPr>
              <w:spacing w:before="120" w:after="120"/>
            </w:pPr>
            <w:r>
              <w:t xml:space="preserve">Comprehensive index to nearly 2,400 journals in psychology from the 1800s to the present; also indexes books, book chapters, dissertations, and reports. LMU account includes </w:t>
            </w:r>
            <w:proofErr w:type="spellStart"/>
            <w:r>
              <w:t>PsycARTICLES</w:t>
            </w:r>
            <w:proofErr w:type="spellEnd"/>
            <w:r>
              <w:t>, full text articles from over 70 journals published by the American P</w:t>
            </w:r>
            <w:r>
              <w:t>sychological Association and allied organizations, spanning 1987 to the present.</w:t>
            </w:r>
          </w:p>
        </w:tc>
      </w:tr>
      <w:tr w:rsidR="00343366">
        <w:trPr>
          <w:trHeight w:val="287"/>
        </w:trPr>
        <w:tc>
          <w:tcPr>
            <w:tcW w:w="4320" w:type="dxa"/>
          </w:tcPr>
          <w:p w:rsidR="00343366" w:rsidRDefault="002053C1">
            <w:pPr>
              <w:numPr>
                <w:ilvl w:val="0"/>
                <w:numId w:val="1"/>
              </w:numPr>
              <w:pBdr>
                <w:top w:val="nil"/>
                <w:left w:val="nil"/>
                <w:bottom w:val="nil"/>
                <w:right w:val="nil"/>
                <w:between w:val="nil"/>
              </w:pBdr>
              <w:spacing w:before="120" w:after="120" w:line="259" w:lineRule="auto"/>
            </w:pPr>
            <w:r>
              <w:rPr>
                <w:color w:val="000000"/>
              </w:rPr>
              <w:t>Find a</w:t>
            </w:r>
            <w:r>
              <w:t>n article on women’s sports coverage in Communication &amp; Mass Media Complete.</w:t>
            </w:r>
          </w:p>
        </w:tc>
        <w:tc>
          <w:tcPr>
            <w:tcW w:w="5670" w:type="dxa"/>
          </w:tcPr>
          <w:p w:rsidR="00343366" w:rsidRDefault="00343366">
            <w:pPr>
              <w:spacing w:before="120" w:after="120"/>
            </w:pPr>
          </w:p>
        </w:tc>
      </w:tr>
      <w:tr w:rsidR="00343366">
        <w:trPr>
          <w:trHeight w:val="287"/>
        </w:trPr>
        <w:tc>
          <w:tcPr>
            <w:tcW w:w="4320" w:type="dxa"/>
          </w:tcPr>
          <w:p w:rsidR="00343366" w:rsidRDefault="002053C1">
            <w:pPr>
              <w:numPr>
                <w:ilvl w:val="0"/>
                <w:numId w:val="1"/>
              </w:numPr>
              <w:pBdr>
                <w:top w:val="nil"/>
                <w:left w:val="nil"/>
                <w:bottom w:val="nil"/>
                <w:right w:val="nil"/>
                <w:between w:val="nil"/>
              </w:pBdr>
              <w:spacing w:before="120" w:after="120" w:line="259" w:lineRule="auto"/>
            </w:pPr>
            <w:r>
              <w:rPr>
                <w:color w:val="000000"/>
              </w:rPr>
              <w:t xml:space="preserve">What subject matter does </w:t>
            </w:r>
            <w:proofErr w:type="gramStart"/>
            <w:r>
              <w:t xml:space="preserve">PubMed </w:t>
            </w:r>
            <w:r>
              <w:rPr>
                <w:color w:val="000000"/>
              </w:rPr>
              <w:t xml:space="preserve"> cover</w:t>
            </w:r>
            <w:proofErr w:type="gramEnd"/>
            <w:r>
              <w:rPr>
                <w:color w:val="000000"/>
              </w:rPr>
              <w:t>?</w:t>
            </w:r>
          </w:p>
        </w:tc>
        <w:tc>
          <w:tcPr>
            <w:tcW w:w="5670" w:type="dxa"/>
          </w:tcPr>
          <w:p w:rsidR="00343366" w:rsidRDefault="002053C1">
            <w:pPr>
              <w:spacing w:before="120" w:after="120"/>
            </w:pPr>
            <w:r>
              <w:t>PubMed comprises more than 20 million citations for biomedical literature from MEDLINE, life science journals, and online books.</w:t>
            </w:r>
          </w:p>
        </w:tc>
      </w:tr>
      <w:tr w:rsidR="00343366">
        <w:trPr>
          <w:trHeight w:val="287"/>
        </w:trPr>
        <w:tc>
          <w:tcPr>
            <w:tcW w:w="4320" w:type="dxa"/>
          </w:tcPr>
          <w:p w:rsidR="00343366" w:rsidRDefault="002053C1">
            <w:pPr>
              <w:numPr>
                <w:ilvl w:val="0"/>
                <w:numId w:val="1"/>
              </w:numPr>
              <w:spacing w:after="160" w:line="259" w:lineRule="auto"/>
            </w:pPr>
            <w:r>
              <w:t>Find a full-text PDF article on water purification techniques in Engineering Village</w:t>
            </w:r>
          </w:p>
        </w:tc>
        <w:tc>
          <w:tcPr>
            <w:tcW w:w="5670" w:type="dxa"/>
          </w:tcPr>
          <w:p w:rsidR="00343366" w:rsidRDefault="002053C1">
            <w:pPr>
              <w:spacing w:before="120" w:after="120"/>
            </w:pPr>
            <w:r>
              <w:t>Verify the item is full text</w:t>
            </w:r>
          </w:p>
        </w:tc>
        <w:bookmarkStart w:id="0" w:name="_GoBack"/>
        <w:bookmarkEnd w:id="0"/>
      </w:tr>
      <w:tr w:rsidR="00343366">
        <w:trPr>
          <w:trHeight w:val="287"/>
        </w:trPr>
        <w:tc>
          <w:tcPr>
            <w:tcW w:w="4320" w:type="dxa"/>
          </w:tcPr>
          <w:p w:rsidR="00343366" w:rsidRDefault="002053C1">
            <w:pPr>
              <w:numPr>
                <w:ilvl w:val="0"/>
                <w:numId w:val="1"/>
              </w:numPr>
              <w:pBdr>
                <w:top w:val="nil"/>
                <w:left w:val="nil"/>
                <w:bottom w:val="nil"/>
                <w:right w:val="nil"/>
                <w:between w:val="nil"/>
              </w:pBdr>
              <w:spacing w:before="120" w:after="120" w:line="259" w:lineRule="auto"/>
            </w:pPr>
            <w:r>
              <w:rPr>
                <w:color w:val="000000"/>
              </w:rPr>
              <w:lastRenderedPageBreak/>
              <w:t>What type o</w:t>
            </w:r>
            <w:r>
              <w:rPr>
                <w:color w:val="000000"/>
              </w:rPr>
              <w:t>f content does Web of Science cover?</w:t>
            </w:r>
          </w:p>
        </w:tc>
        <w:tc>
          <w:tcPr>
            <w:tcW w:w="5670" w:type="dxa"/>
          </w:tcPr>
          <w:p w:rsidR="00343366" w:rsidRDefault="002053C1">
            <w:pPr>
              <w:spacing w:before="120" w:after="120"/>
            </w:pPr>
            <w:r>
              <w:t>Web of Science consists of multiple citation databases containing information gathered from thousands of scholarly journals, books, book series, reports, conferences, and more.</w:t>
            </w:r>
          </w:p>
        </w:tc>
      </w:tr>
      <w:tr w:rsidR="00343366">
        <w:trPr>
          <w:trHeight w:val="287"/>
        </w:trPr>
        <w:tc>
          <w:tcPr>
            <w:tcW w:w="4320" w:type="dxa"/>
          </w:tcPr>
          <w:p w:rsidR="00343366" w:rsidRDefault="002053C1">
            <w:pPr>
              <w:numPr>
                <w:ilvl w:val="0"/>
                <w:numId w:val="1"/>
              </w:numPr>
              <w:pBdr>
                <w:top w:val="nil"/>
                <w:left w:val="nil"/>
                <w:bottom w:val="nil"/>
                <w:right w:val="nil"/>
                <w:between w:val="nil"/>
              </w:pBdr>
              <w:spacing w:before="120" w:after="120" w:line="259" w:lineRule="auto"/>
            </w:pPr>
            <w:r>
              <w:rPr>
                <w:color w:val="000000"/>
              </w:rPr>
              <w:t>Find an article on</w:t>
            </w:r>
            <w:r>
              <w:t xml:space="preserve"> algorithmic bias in JSTOR</w:t>
            </w:r>
          </w:p>
        </w:tc>
        <w:tc>
          <w:tcPr>
            <w:tcW w:w="5670" w:type="dxa"/>
          </w:tcPr>
          <w:p w:rsidR="00343366" w:rsidRDefault="00343366">
            <w:pPr>
              <w:spacing w:before="120" w:after="120"/>
            </w:pPr>
          </w:p>
        </w:tc>
      </w:tr>
      <w:tr w:rsidR="00343366">
        <w:trPr>
          <w:trHeight w:val="287"/>
        </w:trPr>
        <w:tc>
          <w:tcPr>
            <w:tcW w:w="4320" w:type="dxa"/>
          </w:tcPr>
          <w:p w:rsidR="00343366" w:rsidRDefault="002053C1">
            <w:pPr>
              <w:numPr>
                <w:ilvl w:val="0"/>
                <w:numId w:val="1"/>
              </w:numPr>
              <w:pBdr>
                <w:top w:val="nil"/>
                <w:left w:val="nil"/>
                <w:bottom w:val="nil"/>
                <w:right w:val="nil"/>
                <w:between w:val="nil"/>
              </w:pBdr>
              <w:spacing w:before="120" w:after="120" w:line="259" w:lineRule="auto"/>
            </w:pPr>
            <w:r>
              <w:rPr>
                <w:color w:val="000000"/>
              </w:rPr>
              <w:t xml:space="preserve">What subject matter does </w:t>
            </w:r>
            <w:proofErr w:type="spellStart"/>
            <w:r>
              <w:t>ARTstor</w:t>
            </w:r>
            <w:proofErr w:type="spellEnd"/>
            <w:r>
              <w:rPr>
                <w:color w:val="000000"/>
              </w:rPr>
              <w:t xml:space="preserve"> cover?</w:t>
            </w:r>
          </w:p>
        </w:tc>
        <w:tc>
          <w:tcPr>
            <w:tcW w:w="5670" w:type="dxa"/>
          </w:tcPr>
          <w:p w:rsidR="00343366" w:rsidRDefault="002053C1">
            <w:pPr>
              <w:spacing w:before="120" w:after="120"/>
            </w:pPr>
            <w:bookmarkStart w:id="1" w:name="_heading=h.gjdgxs" w:colFirst="0" w:colLast="0"/>
            <w:bookmarkEnd w:id="1"/>
            <w:proofErr w:type="spellStart"/>
            <w:r>
              <w:t>ARTstor</w:t>
            </w:r>
            <w:proofErr w:type="spellEnd"/>
            <w:r>
              <w:t xml:space="preserve"> is a digital library of more than one million images in the arts, architecture, humanities, and social sciences with a suite of software tools to view, present, and manage images </w:t>
            </w:r>
            <w:r>
              <w:t>for research and pedagogical purposes.</w:t>
            </w:r>
          </w:p>
        </w:tc>
      </w:tr>
      <w:tr w:rsidR="00343366">
        <w:trPr>
          <w:trHeight w:val="287"/>
        </w:trPr>
        <w:tc>
          <w:tcPr>
            <w:tcW w:w="4320" w:type="dxa"/>
          </w:tcPr>
          <w:p w:rsidR="00343366" w:rsidRDefault="002053C1">
            <w:pPr>
              <w:numPr>
                <w:ilvl w:val="0"/>
                <w:numId w:val="1"/>
              </w:numPr>
              <w:pBdr>
                <w:top w:val="nil"/>
                <w:left w:val="nil"/>
                <w:bottom w:val="nil"/>
                <w:right w:val="nil"/>
                <w:between w:val="nil"/>
              </w:pBdr>
              <w:spacing w:before="120" w:after="120" w:line="259" w:lineRule="auto"/>
            </w:pPr>
            <w:r>
              <w:rPr>
                <w:color w:val="000000"/>
              </w:rPr>
              <w:t>Find a</w:t>
            </w:r>
            <w:r>
              <w:t xml:space="preserve">n encyclopedia on childhood development in </w:t>
            </w:r>
            <w:proofErr w:type="spellStart"/>
            <w:r>
              <w:t>PsycINFO</w:t>
            </w:r>
            <w:proofErr w:type="spellEnd"/>
          </w:p>
        </w:tc>
        <w:tc>
          <w:tcPr>
            <w:tcW w:w="5670" w:type="dxa"/>
          </w:tcPr>
          <w:p w:rsidR="00343366" w:rsidRDefault="002053C1">
            <w:pPr>
              <w:spacing w:before="120" w:after="120"/>
            </w:pPr>
            <w:r>
              <w:t>Verify the item in an encyclopedia</w:t>
            </w:r>
          </w:p>
        </w:tc>
      </w:tr>
      <w:tr w:rsidR="00343366">
        <w:trPr>
          <w:trHeight w:val="287"/>
        </w:trPr>
        <w:tc>
          <w:tcPr>
            <w:tcW w:w="4320" w:type="dxa"/>
          </w:tcPr>
          <w:p w:rsidR="00343366" w:rsidRDefault="002053C1">
            <w:pPr>
              <w:numPr>
                <w:ilvl w:val="0"/>
                <w:numId w:val="1"/>
              </w:numPr>
              <w:pBdr>
                <w:top w:val="nil"/>
                <w:left w:val="nil"/>
                <w:bottom w:val="nil"/>
                <w:right w:val="nil"/>
                <w:between w:val="nil"/>
              </w:pBdr>
              <w:spacing w:before="120" w:after="120" w:line="259" w:lineRule="auto"/>
            </w:pPr>
            <w:r>
              <w:rPr>
                <w:color w:val="000000"/>
              </w:rPr>
              <w:t xml:space="preserve">What subject matter does </w:t>
            </w:r>
            <w:r>
              <w:t>Business Source Complete</w:t>
            </w:r>
            <w:r>
              <w:rPr>
                <w:color w:val="000000"/>
              </w:rPr>
              <w:t xml:space="preserve"> cover?</w:t>
            </w:r>
          </w:p>
        </w:tc>
        <w:tc>
          <w:tcPr>
            <w:tcW w:w="5670" w:type="dxa"/>
          </w:tcPr>
          <w:p w:rsidR="00343366" w:rsidRDefault="002053C1">
            <w:pPr>
              <w:spacing w:before="120" w:after="120"/>
            </w:pPr>
            <w:r>
              <w:t>More than 4,300 business periodicals (3,200 full text) covering a</w:t>
            </w:r>
            <w:r>
              <w:t xml:space="preserve">ll disciplines of business, including marketing, management, MIS, POM, accounting, finance and economics. Indexing and abstracts for scholarly business journals as far back as 1886. In addition, searchable cited references are provided for more than 1,300 </w:t>
            </w:r>
            <w:r>
              <w:t>journals. Includes: Business Week, Economist, Forbes, Fortune, Harvard Business Review, Institutional Investor, Wall Street Journal and many more. Also includes financial data, case studies, investment research reports, industry reports, market research re</w:t>
            </w:r>
            <w:r>
              <w:t>ports, country reports, company profiles and SWOT analyses.</w:t>
            </w:r>
          </w:p>
        </w:tc>
      </w:tr>
      <w:tr w:rsidR="00343366">
        <w:trPr>
          <w:trHeight w:val="287"/>
        </w:trPr>
        <w:tc>
          <w:tcPr>
            <w:tcW w:w="4320" w:type="dxa"/>
          </w:tcPr>
          <w:p w:rsidR="00343366" w:rsidRDefault="002053C1">
            <w:pPr>
              <w:numPr>
                <w:ilvl w:val="0"/>
                <w:numId w:val="1"/>
              </w:numPr>
              <w:pBdr>
                <w:top w:val="nil"/>
                <w:left w:val="nil"/>
                <w:bottom w:val="nil"/>
                <w:right w:val="nil"/>
                <w:between w:val="nil"/>
              </w:pBdr>
              <w:spacing w:before="120" w:after="120" w:line="259" w:lineRule="auto"/>
            </w:pPr>
            <w:r>
              <w:rPr>
                <w:color w:val="000000"/>
              </w:rPr>
              <w:t>Find a review article on food deserts in Web of Science</w:t>
            </w:r>
          </w:p>
        </w:tc>
        <w:tc>
          <w:tcPr>
            <w:tcW w:w="5670" w:type="dxa"/>
          </w:tcPr>
          <w:p w:rsidR="00343366" w:rsidRDefault="002053C1">
            <w:pPr>
              <w:spacing w:before="120" w:after="120"/>
            </w:pPr>
            <w:r>
              <w:t>Double check the item is labeled “Review” in the item record’s Document Type</w:t>
            </w:r>
          </w:p>
        </w:tc>
      </w:tr>
      <w:tr w:rsidR="00343366">
        <w:trPr>
          <w:trHeight w:val="287"/>
        </w:trPr>
        <w:tc>
          <w:tcPr>
            <w:tcW w:w="4320" w:type="dxa"/>
          </w:tcPr>
          <w:p w:rsidR="00343366" w:rsidRDefault="002053C1">
            <w:pPr>
              <w:numPr>
                <w:ilvl w:val="0"/>
                <w:numId w:val="1"/>
              </w:numPr>
              <w:pBdr>
                <w:top w:val="nil"/>
                <w:left w:val="nil"/>
                <w:bottom w:val="nil"/>
                <w:right w:val="nil"/>
                <w:between w:val="nil"/>
              </w:pBdr>
              <w:spacing w:before="120" w:after="120" w:line="259" w:lineRule="auto"/>
            </w:pPr>
            <w:r>
              <w:rPr>
                <w:color w:val="000000"/>
              </w:rPr>
              <w:t xml:space="preserve">What type of content does </w:t>
            </w:r>
            <w:r>
              <w:t>Communication &amp; Mass Media Complete</w:t>
            </w:r>
            <w:r>
              <w:rPr>
                <w:color w:val="000000"/>
              </w:rPr>
              <w:t xml:space="preserve"> cover?</w:t>
            </w:r>
          </w:p>
        </w:tc>
        <w:tc>
          <w:tcPr>
            <w:tcW w:w="5670" w:type="dxa"/>
          </w:tcPr>
          <w:p w:rsidR="00343366" w:rsidRDefault="002053C1">
            <w:pPr>
              <w:spacing w:before="120" w:after="120"/>
            </w:pPr>
            <w:r>
              <w:t>EBSCOhost database that indexes over 730 journals covering communication and mass media, with full text for over 440 of them</w:t>
            </w:r>
          </w:p>
        </w:tc>
      </w:tr>
    </w:tbl>
    <w:p w:rsidR="00343366" w:rsidRDefault="00343366"/>
    <w:sectPr w:rsidR="00343366">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3C1" w:rsidRDefault="002053C1" w:rsidP="00875E66">
      <w:pPr>
        <w:spacing w:after="0" w:line="240" w:lineRule="auto"/>
      </w:pPr>
      <w:r>
        <w:separator/>
      </w:r>
    </w:p>
  </w:endnote>
  <w:endnote w:type="continuationSeparator" w:id="0">
    <w:p w:rsidR="002053C1" w:rsidRDefault="002053C1" w:rsidP="0087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66" w:rsidRPr="00875E66" w:rsidRDefault="0051334A" w:rsidP="00875E66">
    <w:pPr>
      <w:pStyle w:val="Footer"/>
      <w:jc w:val="right"/>
      <w:rPr>
        <w:i/>
      </w:rPr>
    </w:pPr>
    <w:r>
      <w:rPr>
        <w:i/>
      </w:rPr>
      <w:t>Created by Shelby Hallman, 2018; Adapted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3C1" w:rsidRDefault="002053C1" w:rsidP="00875E66">
      <w:pPr>
        <w:spacing w:after="0" w:line="240" w:lineRule="auto"/>
      </w:pPr>
      <w:r>
        <w:separator/>
      </w:r>
    </w:p>
  </w:footnote>
  <w:footnote w:type="continuationSeparator" w:id="0">
    <w:p w:rsidR="002053C1" w:rsidRDefault="002053C1" w:rsidP="00875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5DF"/>
    <w:multiLevelType w:val="multilevel"/>
    <w:tmpl w:val="61D6A7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66"/>
    <w:rsid w:val="002053C1"/>
    <w:rsid w:val="00343366"/>
    <w:rsid w:val="0051334A"/>
    <w:rsid w:val="0087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757B5"/>
  <w15:docId w15:val="{F626D810-E4DB-44BF-8393-0F53B8E3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512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349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875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E66"/>
  </w:style>
  <w:style w:type="paragraph" w:styleId="Footer">
    <w:name w:val="footer"/>
    <w:basedOn w:val="Normal"/>
    <w:link w:val="FooterChar"/>
    <w:uiPriority w:val="99"/>
    <w:unhideWhenUsed/>
    <w:rsid w:val="00875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Xz2KwG0zNXfAYWaadxH6vmQ40A==">AMUW2mWJoVQ0dAj6eLoJaxHWUqRWG7NHLUb+x/+wY/kfNFMxDbL6m0iVU+mhtIGyRNHmuTAlqb+GNFiqj9AyHkON9w/Bk6gM/PBA6+sdrV8KqmCSR98GAa4Lv6pojFYj1NvfKjURRRuB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LMU</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Hallman, Shelby</dc:creator>
  <cp:lastModifiedBy>Hallman, Shelby</cp:lastModifiedBy>
  <cp:revision>5</cp:revision>
  <dcterms:created xsi:type="dcterms:W3CDTF">2022-08-16T18:57:00Z</dcterms:created>
  <dcterms:modified xsi:type="dcterms:W3CDTF">2022-08-16T21:25:00Z</dcterms:modified>
</cp:coreProperties>
</file>