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34" w:rsidRDefault="002D7034" w:rsidP="002D7034">
      <w:pPr>
        <w:pStyle w:val="Title"/>
      </w:pPr>
      <w:r>
        <w:t>Scale of Scholarly Publishing</w:t>
      </w:r>
    </w:p>
    <w:p w:rsidR="002D7034" w:rsidRDefault="002D7034" w:rsidP="002D7034">
      <w:pPr>
        <w:pStyle w:val="Heading1"/>
      </w:pPr>
      <w:r>
        <w:t>Key Takeaways</w:t>
      </w:r>
    </w:p>
    <w:p w:rsidR="002D7034" w:rsidRPr="002D7034" w:rsidRDefault="002D7034" w:rsidP="002D7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>Scholarly publishing is an industry whose products range from books to journal articles to data. Millions of articles are published every year from hundreds of countries around the world.</w:t>
      </w:r>
    </w:p>
    <w:p w:rsidR="002D7034" w:rsidRPr="002D7034" w:rsidRDefault="002D7034" w:rsidP="002D7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 xml:space="preserve">(Advanced/Extension) Only four to five major publishers control </w:t>
      </w:r>
      <w:proofErr w:type="gramStart"/>
      <w:r w:rsidRPr="002D7034">
        <w:rPr>
          <w:rFonts w:ascii="Arial" w:eastAsia="Times New Roman" w:hAnsi="Arial" w:cs="Arial"/>
          <w:color w:val="333333"/>
          <w:sz w:val="18"/>
          <w:szCs w:val="18"/>
        </w:rPr>
        <w:t>the majority of</w:t>
      </w:r>
      <w:proofErr w:type="gramEnd"/>
      <w:r w:rsidRPr="002D7034">
        <w:rPr>
          <w:rFonts w:ascii="Arial" w:eastAsia="Times New Roman" w:hAnsi="Arial" w:cs="Arial"/>
          <w:color w:val="333333"/>
          <w:sz w:val="18"/>
          <w:szCs w:val="18"/>
        </w:rPr>
        <w:t xml:space="preserve"> scholarly articles published, which leads to rising prices and less choice for libraries when negotiating contracts for purchasing access to content.</w:t>
      </w:r>
    </w:p>
    <w:p w:rsidR="002D7034" w:rsidRDefault="002D7034" w:rsidP="002D7034">
      <w:pPr>
        <w:pStyle w:val="Heading1"/>
      </w:pPr>
      <w:r>
        <w:t>Lesson Content</w:t>
      </w:r>
    </w:p>
    <w:p w:rsidR="002D7034" w:rsidRDefault="002D7034" w:rsidP="002D703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Below you will find a variety of ways to briefly address this topic. Pick, choose, and adapt as you like.</w:t>
      </w:r>
    </w:p>
    <w:p w:rsidR="002D7034" w:rsidRDefault="002D7034" w:rsidP="002D7034">
      <w:pPr>
        <w:pStyle w:val="Heading2"/>
      </w:pPr>
      <w:r>
        <w:t>Quick Mentions</w:t>
      </w:r>
    </w:p>
    <w:p w:rsidR="002D7034" w:rsidRPr="002D7034" w:rsidRDefault="002D7034" w:rsidP="002D7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>In 2016, approximately 2.2 million scholarly articles were published across the globe. The United States produces the most articles, followed closely by China. [AJE Scholarly Publishing Report, 2016]  </w:t>
      </w:r>
    </w:p>
    <w:p w:rsidR="002D7034" w:rsidRPr="002D7034" w:rsidRDefault="002D7034" w:rsidP="002D7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>The first journals were produced in the eighteenth century as a way for members of scientific societies to share their discoveries with one another. In the four centuries since, publishing has become a multibillion-dollar industry that facilitates the dissemination of articles, books, and data.</w:t>
      </w:r>
    </w:p>
    <w:p w:rsidR="002D7034" w:rsidRPr="002D7034" w:rsidRDefault="002D7034" w:rsidP="002D7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>The Duke Libraries pay over $13 million a year on subscriptions (i.e., journals and databases) so students, faculty, and researchers can have access to the latest literature.</w:t>
      </w:r>
    </w:p>
    <w:p w:rsidR="002D7034" w:rsidRPr="002D7034" w:rsidRDefault="002D7034" w:rsidP="002D7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 xml:space="preserve">Authors are not paid to produce and publish articles, but readers </w:t>
      </w:r>
      <w:proofErr w:type="gramStart"/>
      <w:r w:rsidRPr="002D7034">
        <w:rPr>
          <w:rFonts w:ascii="Arial" w:eastAsia="Times New Roman" w:hAnsi="Arial" w:cs="Arial"/>
          <w:color w:val="333333"/>
          <w:sz w:val="18"/>
          <w:szCs w:val="18"/>
        </w:rPr>
        <w:t>have to</w:t>
      </w:r>
      <w:proofErr w:type="gramEnd"/>
      <w:r w:rsidRPr="002D7034">
        <w:rPr>
          <w:rFonts w:ascii="Arial" w:eastAsia="Times New Roman" w:hAnsi="Arial" w:cs="Arial"/>
          <w:color w:val="333333"/>
          <w:sz w:val="18"/>
          <w:szCs w:val="18"/>
        </w:rPr>
        <w:t xml:space="preserve"> pay for access; libraries are buying back content their institution’s researchers produce for free.</w:t>
      </w:r>
    </w:p>
    <w:p w:rsidR="002D7034" w:rsidRPr="002D7034" w:rsidRDefault="002D7034" w:rsidP="002D7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>(Advanced/Extension) Publishing has been consolidated into almost a near-oligopoly held by four major publishers: Reed-Elsevier, Wiley-Blackwell, Springer, and Taylor &amp; Francis. These companies reap massive profits every year by charging universities to buy back the content their researchers produce. And they keep buying up smaller journals every year.</w:t>
      </w:r>
    </w:p>
    <w:p w:rsidR="002D7034" w:rsidRPr="002D7034" w:rsidRDefault="002D7034" w:rsidP="002D7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>(Advanced/Extension) Not all journals charge to access their content. Open access journals have a different business model, in which fees are usually charged to authors and articles are free to read online.</w:t>
      </w:r>
    </w:p>
    <w:p w:rsidR="002D7034" w:rsidRDefault="002D7034" w:rsidP="002D7034">
      <w:pPr>
        <w:pStyle w:val="Heading2"/>
      </w:pPr>
      <w:r>
        <w:t>Discussion Questions</w:t>
      </w:r>
    </w:p>
    <w:p w:rsidR="002D7034" w:rsidRPr="002D7034" w:rsidRDefault="002D7034" w:rsidP="002D70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>What is the predominant medium of sharing research in your field and how does that affect the way you access current literature?</w:t>
      </w:r>
    </w:p>
    <w:p w:rsidR="002D7034" w:rsidRPr="002D7034" w:rsidRDefault="002D7034" w:rsidP="002D70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>Where in the life cycle of publication are you, as an undergraduate researcher, situated?</w:t>
      </w:r>
    </w:p>
    <w:p w:rsidR="002D7034" w:rsidRPr="002D7034" w:rsidRDefault="002D7034" w:rsidP="002D70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>As many journals shift from print to digital format, and are no longer producing and disseminating physical issues, should subscription costs go down? Why or why not?</w:t>
      </w:r>
    </w:p>
    <w:p w:rsidR="002D7034" w:rsidRPr="002D7034" w:rsidRDefault="002D7034" w:rsidP="002D70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D7034">
        <w:rPr>
          <w:rFonts w:ascii="Arial" w:eastAsia="Times New Roman" w:hAnsi="Arial" w:cs="Arial"/>
          <w:color w:val="333333"/>
          <w:sz w:val="18"/>
          <w:szCs w:val="18"/>
        </w:rPr>
        <w:t xml:space="preserve">Buying a physical book is a one-time cost for the library, but a journal subscription is something that </w:t>
      </w:r>
      <w:proofErr w:type="gramStart"/>
      <w:r w:rsidRPr="002D7034">
        <w:rPr>
          <w:rFonts w:ascii="Arial" w:eastAsia="Times New Roman" w:hAnsi="Arial" w:cs="Arial"/>
          <w:color w:val="333333"/>
          <w:sz w:val="18"/>
          <w:szCs w:val="18"/>
        </w:rPr>
        <w:t>has to</w:t>
      </w:r>
      <w:proofErr w:type="gramEnd"/>
      <w:r w:rsidRPr="002D7034">
        <w:rPr>
          <w:rFonts w:ascii="Arial" w:eastAsia="Times New Roman" w:hAnsi="Arial" w:cs="Arial"/>
          <w:color w:val="333333"/>
          <w:sz w:val="18"/>
          <w:szCs w:val="18"/>
        </w:rPr>
        <w:t xml:space="preserve"> be renewed annually. Without the subscription, the library may lose access to the journal’s content. Is that really “buying” a subscription or “leasing” the research?</w:t>
      </w:r>
    </w:p>
    <w:p w:rsidR="002D7034" w:rsidRDefault="002D7034" w:rsidP="002D7034">
      <w:pPr>
        <w:pStyle w:val="Heading2"/>
      </w:pPr>
      <w:r>
        <w:t>Visuals and Media</w:t>
      </w:r>
    </w:p>
    <w:p w:rsidR="002D7034" w:rsidRPr="0025607C" w:rsidRDefault="002D7034" w:rsidP="0025607C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5607C">
        <w:rPr>
          <w:rFonts w:ascii="Arial" w:hAnsi="Arial" w:cs="Arial"/>
          <w:color w:val="333333"/>
          <w:sz w:val="18"/>
          <w:szCs w:val="18"/>
          <w:shd w:val="clear" w:color="auto" w:fill="FFFFFF"/>
        </w:rPr>
        <w:t>The </w:t>
      </w:r>
      <w:hyperlink r:id="rId5" w:history="1">
        <w:r w:rsidRPr="0025607C">
          <w:rPr>
            <w:rStyle w:val="Hyperlink"/>
            <w:rFonts w:ascii="Arial" w:hAnsi="Arial" w:cs="Arial"/>
            <w:b/>
            <w:bCs/>
            <w:color w:val="003366"/>
            <w:sz w:val="18"/>
            <w:szCs w:val="18"/>
            <w:shd w:val="clear" w:color="auto" w:fill="FFFFFF"/>
          </w:rPr>
          <w:t>publication life cycle</w:t>
        </w:r>
      </w:hyperlink>
      <w:r w:rsidRPr="0025607C">
        <w:rPr>
          <w:rFonts w:ascii="Arial" w:hAnsi="Arial" w:cs="Arial"/>
          <w:color w:val="333333"/>
          <w:sz w:val="18"/>
          <w:szCs w:val="18"/>
          <w:shd w:val="clear" w:color="auto" w:fill="FFFFFF"/>
        </w:rPr>
        <w:t> graphic from the University of Winnipeg library</w:t>
      </w:r>
    </w:p>
    <w:p w:rsidR="002D7034" w:rsidRPr="0025607C" w:rsidRDefault="002D7034" w:rsidP="0025607C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5607C">
        <w:rPr>
          <w:rFonts w:ascii="Arial" w:hAnsi="Arial" w:cs="Arial"/>
          <w:color w:val="333333"/>
          <w:sz w:val="18"/>
          <w:szCs w:val="18"/>
          <w:shd w:val="clear" w:color="auto" w:fill="FFFFFF"/>
        </w:rPr>
        <w:t>From “</w:t>
      </w:r>
      <w:hyperlink r:id="rId6" w:history="1">
        <w:r w:rsidRPr="0025607C">
          <w:rPr>
            <w:rStyle w:val="Hyperlink"/>
            <w:rFonts w:ascii="Arial" w:hAnsi="Arial" w:cs="Arial"/>
            <w:b/>
            <w:bCs/>
            <w:color w:val="003366"/>
            <w:sz w:val="18"/>
            <w:szCs w:val="18"/>
            <w:shd w:val="clear" w:color="auto" w:fill="FFFFFF"/>
          </w:rPr>
          <w:t>Know Your Sources</w:t>
        </w:r>
      </w:hyperlink>
      <w:r w:rsidRPr="0025607C">
        <w:rPr>
          <w:rFonts w:ascii="Arial" w:hAnsi="Arial" w:cs="Arial"/>
          <w:color w:val="333333"/>
          <w:sz w:val="18"/>
          <w:szCs w:val="18"/>
          <w:shd w:val="clear" w:color="auto" w:fill="FFFFFF"/>
        </w:rPr>
        <w:t>” infographic from Portland Community College</w:t>
      </w:r>
    </w:p>
    <w:p w:rsidR="002D7034" w:rsidRPr="00D92960" w:rsidRDefault="002D7034" w:rsidP="0025607C">
      <w:pPr>
        <w:pStyle w:val="ListParagraph"/>
        <w:numPr>
          <w:ilvl w:val="0"/>
          <w:numId w:val="4"/>
        </w:numPr>
      </w:pPr>
      <w:r w:rsidRPr="0025607C">
        <w:rPr>
          <w:rFonts w:ascii="Arial" w:hAnsi="Arial" w:cs="Arial"/>
          <w:color w:val="333333"/>
          <w:sz w:val="18"/>
          <w:szCs w:val="18"/>
          <w:shd w:val="clear" w:color="auto" w:fill="FFFFFF"/>
        </w:rPr>
        <w:t>A table comparing the profit margins of major companies with publishers. Illustrates the high profit margins of scholarly publishers, Taylor &amp; Francis and Elsevier</w:t>
      </w:r>
    </w:p>
    <w:p w:rsidR="00D92960" w:rsidRPr="0025607C" w:rsidRDefault="00D92960" w:rsidP="00D92960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4711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t-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07C" w:rsidRDefault="0025607C" w:rsidP="0025607C">
      <w:pPr>
        <w:pStyle w:val="Heading2"/>
      </w:pPr>
      <w:r>
        <w:t>Student Readings</w:t>
      </w:r>
    </w:p>
    <w:p w:rsidR="0025607C" w:rsidRPr="0025607C" w:rsidRDefault="0025607C" w:rsidP="002560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25607C">
        <w:rPr>
          <w:rFonts w:ascii="Arial" w:eastAsia="Times New Roman" w:hAnsi="Arial" w:cs="Arial"/>
          <w:color w:val="333333"/>
          <w:sz w:val="18"/>
          <w:szCs w:val="18"/>
        </w:rPr>
        <w:t>Mudrak</w:t>
      </w:r>
      <w:proofErr w:type="spellEnd"/>
      <w:r w:rsidRPr="0025607C">
        <w:rPr>
          <w:rFonts w:ascii="Arial" w:eastAsia="Times New Roman" w:hAnsi="Arial" w:cs="Arial"/>
          <w:color w:val="333333"/>
          <w:sz w:val="18"/>
          <w:szCs w:val="18"/>
        </w:rPr>
        <w:t>, B. (2016). </w:t>
      </w:r>
      <w:r w:rsidRPr="0025607C">
        <w:rPr>
          <w:rFonts w:ascii="Arial" w:eastAsia="Times New Roman" w:hAnsi="Arial" w:cs="Arial"/>
          <w:i/>
          <w:iCs/>
          <w:color w:val="333333"/>
          <w:sz w:val="18"/>
          <w:szCs w:val="18"/>
        </w:rPr>
        <w:t>Scholarly Publishing in 2016: A Look Back at Global and National Trends in Research Publication</w:t>
      </w:r>
      <w:r w:rsidRPr="0025607C">
        <w:rPr>
          <w:rFonts w:ascii="Arial" w:eastAsia="Times New Roman" w:hAnsi="Arial" w:cs="Arial"/>
          <w:color w:val="333333"/>
          <w:sz w:val="18"/>
          <w:szCs w:val="18"/>
        </w:rPr>
        <w:t>. Retrieved from </w:t>
      </w:r>
      <w:hyperlink r:id="rId8" w:history="1">
        <w:r w:rsidRPr="0025607C">
          <w:rPr>
            <w:rFonts w:ascii="Arial" w:eastAsia="Times New Roman" w:hAnsi="Arial" w:cs="Arial"/>
            <w:b/>
            <w:bCs/>
            <w:color w:val="003366"/>
            <w:sz w:val="18"/>
            <w:szCs w:val="18"/>
            <w:u w:val="single"/>
          </w:rPr>
          <w:t>https://www.aje.com/en/arc/scholarly-publishing-trends-2016/</w:t>
        </w:r>
      </w:hyperlink>
      <w:r w:rsidRPr="0025607C">
        <w:rPr>
          <w:rFonts w:ascii="Arial" w:eastAsia="Times New Roman" w:hAnsi="Arial" w:cs="Arial"/>
          <w:color w:val="333333"/>
          <w:sz w:val="18"/>
          <w:szCs w:val="18"/>
        </w:rPr>
        <w:t> (See the Global Data Report.)</w:t>
      </w:r>
    </w:p>
    <w:p w:rsidR="0025607C" w:rsidRPr="0025607C" w:rsidRDefault="0025607C" w:rsidP="002560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333333"/>
          <w:sz w:val="18"/>
          <w:szCs w:val="18"/>
        </w:rPr>
      </w:pPr>
      <w:r w:rsidRPr="0025607C">
        <w:rPr>
          <w:rFonts w:ascii="Arial" w:eastAsia="Times New Roman" w:hAnsi="Arial" w:cs="Arial"/>
          <w:color w:val="333333"/>
          <w:sz w:val="18"/>
          <w:szCs w:val="18"/>
        </w:rPr>
        <w:t>Floris, H. (2015). </w:t>
      </w:r>
      <w:r w:rsidRPr="0025607C">
        <w:rPr>
          <w:rFonts w:ascii="Arial" w:eastAsia="Times New Roman" w:hAnsi="Arial" w:cs="Arial"/>
          <w:i/>
          <w:iCs/>
          <w:color w:val="333333"/>
          <w:sz w:val="18"/>
          <w:szCs w:val="18"/>
        </w:rPr>
        <w:t>From Submission to Sharing: The Life Cycle of an Article. </w:t>
      </w:r>
      <w:r w:rsidRPr="0025607C">
        <w:rPr>
          <w:rFonts w:ascii="Arial" w:eastAsia="Times New Roman" w:hAnsi="Arial" w:cs="Arial"/>
          <w:color w:val="333333"/>
          <w:sz w:val="18"/>
          <w:szCs w:val="18"/>
        </w:rPr>
        <w:t>Retrieved from </w:t>
      </w:r>
      <w:hyperlink r:id="rId9" w:history="1">
        <w:r w:rsidRPr="0025607C">
          <w:rPr>
            <w:rFonts w:ascii="Arial" w:eastAsia="Times New Roman" w:hAnsi="Arial" w:cs="Arial"/>
            <w:b/>
            <w:bCs/>
            <w:color w:val="003366"/>
            <w:sz w:val="18"/>
            <w:szCs w:val="18"/>
            <w:u w:val="single"/>
          </w:rPr>
          <w:t>https://www.elsevier.com/authors-update/story/publishing-tips/life-cycle-of-an-article</w:t>
        </w:r>
      </w:hyperlink>
    </w:p>
    <w:p w:rsidR="0025607C" w:rsidRPr="0025607C" w:rsidRDefault="0025607C" w:rsidP="0025607C"/>
    <w:sectPr w:rsidR="0025607C" w:rsidRPr="0025607C" w:rsidSect="002D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A76"/>
    <w:multiLevelType w:val="multilevel"/>
    <w:tmpl w:val="2F7E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94469"/>
    <w:multiLevelType w:val="multilevel"/>
    <w:tmpl w:val="7A0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61DD1"/>
    <w:multiLevelType w:val="multilevel"/>
    <w:tmpl w:val="051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DA3621"/>
    <w:multiLevelType w:val="hybridMultilevel"/>
    <w:tmpl w:val="7864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76210"/>
    <w:multiLevelType w:val="multilevel"/>
    <w:tmpl w:val="AAD0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34"/>
    <w:rsid w:val="0025607C"/>
    <w:rsid w:val="002D7034"/>
    <w:rsid w:val="00D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3741"/>
  <w15:chartTrackingRefBased/>
  <w15:docId w15:val="{D54A5F2C-32B9-458F-9C66-3673ED4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0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7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D70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0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60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e.com/en/arc/scholarly-publishing-trends-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c.edu/library/scripts/know-your-sources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ary.uwinnipeg.ca/scholarly-communication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sevier.com/authors-update/story/publishing-tips/life-cycle-of-an-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Stratton</dc:creator>
  <cp:keywords/>
  <dc:description/>
  <cp:lastModifiedBy>Erica Stratton</cp:lastModifiedBy>
  <cp:revision>2</cp:revision>
  <dcterms:created xsi:type="dcterms:W3CDTF">2019-11-18T14:47:00Z</dcterms:created>
  <dcterms:modified xsi:type="dcterms:W3CDTF">2019-11-20T18:30:00Z</dcterms:modified>
</cp:coreProperties>
</file>